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92" w:rsidRPr="005A675A" w:rsidRDefault="005B3B02" w:rsidP="005A675A">
      <w:pPr>
        <w:spacing w:line="276" w:lineRule="auto"/>
        <w:ind w:left="6663"/>
        <w:rPr>
          <w:sz w:val="18"/>
          <w:szCs w:val="16"/>
        </w:rPr>
      </w:pPr>
      <w:bookmarkStart w:id="0" w:name="_GoBack"/>
      <w:r w:rsidRPr="005B3B02"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-652780</wp:posOffset>
            </wp:positionV>
            <wp:extent cx="7766860" cy="10683240"/>
            <wp:effectExtent l="0" t="0" r="5715" b="3810"/>
            <wp:wrapNone/>
            <wp:docPr id="1" name="Рисунок 1" descr="C:\Users\Светлана Анатольевна\Pictures\2024-0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Pictures\2024-01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757" cy="1068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2F92" w:rsidRPr="005A675A">
        <w:rPr>
          <w:b/>
          <w:sz w:val="24"/>
        </w:rPr>
        <w:t>Приложение к приказу №37</w:t>
      </w:r>
    </w:p>
    <w:p w:rsidR="00242F92" w:rsidRPr="005A675A" w:rsidRDefault="00242F92" w:rsidP="005A675A">
      <w:pPr>
        <w:spacing w:line="276" w:lineRule="auto"/>
        <w:ind w:left="6663"/>
        <w:rPr>
          <w:sz w:val="24"/>
        </w:rPr>
      </w:pPr>
      <w:r w:rsidRPr="005A675A">
        <w:rPr>
          <w:sz w:val="24"/>
        </w:rPr>
        <w:t>БОУ «Усть-Шишевская средняя школа»</w:t>
      </w:r>
    </w:p>
    <w:p w:rsidR="00242F92" w:rsidRPr="005A675A" w:rsidRDefault="00242F92" w:rsidP="005A675A">
      <w:pPr>
        <w:spacing w:line="276" w:lineRule="auto"/>
        <w:ind w:left="6663"/>
        <w:rPr>
          <w:sz w:val="24"/>
        </w:rPr>
      </w:pPr>
      <w:r w:rsidRPr="005A675A">
        <w:rPr>
          <w:sz w:val="24"/>
        </w:rPr>
        <w:t>от 09.08.2023 г.</w:t>
      </w:r>
    </w:p>
    <w:p w:rsidR="00242F92" w:rsidRPr="005A675A" w:rsidRDefault="00242F92" w:rsidP="005A675A">
      <w:pPr>
        <w:spacing w:line="276" w:lineRule="auto"/>
        <w:ind w:left="6663"/>
        <w:rPr>
          <w:sz w:val="24"/>
        </w:rPr>
      </w:pPr>
    </w:p>
    <w:p w:rsidR="00242F92" w:rsidRPr="005A675A" w:rsidRDefault="00242F92" w:rsidP="005A675A">
      <w:pPr>
        <w:spacing w:line="276" w:lineRule="auto"/>
        <w:ind w:left="6663"/>
        <w:rPr>
          <w:sz w:val="24"/>
        </w:rPr>
      </w:pPr>
      <w:r w:rsidRPr="005A675A">
        <w:rPr>
          <w:sz w:val="24"/>
        </w:rPr>
        <w:t>_____________ /И.В. Шипилов</w:t>
      </w:r>
    </w:p>
    <w:p w:rsidR="00242F92" w:rsidRPr="005A675A" w:rsidRDefault="00242F92" w:rsidP="005A675A">
      <w:pPr>
        <w:spacing w:line="276" w:lineRule="auto"/>
        <w:ind w:left="6663"/>
        <w:rPr>
          <w:sz w:val="18"/>
          <w:szCs w:val="16"/>
        </w:rPr>
      </w:pPr>
      <w:r w:rsidRPr="005A675A">
        <w:rPr>
          <w:sz w:val="18"/>
          <w:szCs w:val="16"/>
        </w:rPr>
        <w:t xml:space="preserve">       подпись                расшифровка подписи</w:t>
      </w:r>
    </w:p>
    <w:p w:rsidR="00242F92" w:rsidRPr="005A675A" w:rsidRDefault="00242F92" w:rsidP="005A675A">
      <w:pPr>
        <w:tabs>
          <w:tab w:val="left" w:pos="1560"/>
        </w:tabs>
        <w:spacing w:line="276" w:lineRule="auto"/>
        <w:rPr>
          <w:sz w:val="24"/>
        </w:rPr>
      </w:pPr>
    </w:p>
    <w:p w:rsidR="00242F92" w:rsidRPr="005A675A" w:rsidRDefault="00242F92" w:rsidP="005A675A">
      <w:pPr>
        <w:tabs>
          <w:tab w:val="left" w:pos="1560"/>
        </w:tabs>
        <w:spacing w:line="276" w:lineRule="auto"/>
        <w:rPr>
          <w:b/>
          <w:sz w:val="28"/>
          <w:szCs w:val="24"/>
        </w:rPr>
      </w:pPr>
    </w:p>
    <w:p w:rsidR="00526798" w:rsidRPr="005A675A" w:rsidRDefault="00526798" w:rsidP="005A675A">
      <w:pPr>
        <w:tabs>
          <w:tab w:val="left" w:pos="1560"/>
        </w:tabs>
        <w:spacing w:line="276" w:lineRule="auto"/>
        <w:ind w:left="567" w:firstLine="709"/>
        <w:jc w:val="center"/>
        <w:rPr>
          <w:b/>
          <w:sz w:val="28"/>
          <w:szCs w:val="24"/>
        </w:rPr>
      </w:pPr>
    </w:p>
    <w:p w:rsidR="00F76261" w:rsidRPr="005A675A" w:rsidRDefault="00496F10" w:rsidP="005A675A">
      <w:pPr>
        <w:tabs>
          <w:tab w:val="left" w:pos="1560"/>
        </w:tabs>
        <w:spacing w:line="276" w:lineRule="auto"/>
        <w:ind w:left="567" w:firstLine="709"/>
        <w:jc w:val="center"/>
        <w:rPr>
          <w:b/>
          <w:sz w:val="28"/>
          <w:szCs w:val="24"/>
        </w:rPr>
      </w:pPr>
      <w:r w:rsidRPr="005A675A">
        <w:rPr>
          <w:b/>
          <w:sz w:val="28"/>
          <w:szCs w:val="24"/>
        </w:rPr>
        <w:t>ПОЛОЖЕНИЕ</w:t>
      </w:r>
    </w:p>
    <w:p w:rsidR="00242F92" w:rsidRPr="005A675A" w:rsidRDefault="00496F10" w:rsidP="005A675A">
      <w:pPr>
        <w:tabs>
          <w:tab w:val="left" w:pos="1560"/>
        </w:tabs>
        <w:spacing w:line="276" w:lineRule="auto"/>
        <w:ind w:left="567" w:firstLine="709"/>
        <w:jc w:val="center"/>
        <w:rPr>
          <w:b/>
          <w:sz w:val="28"/>
          <w:szCs w:val="24"/>
        </w:rPr>
      </w:pPr>
      <w:r w:rsidRPr="005A675A">
        <w:rPr>
          <w:b/>
          <w:sz w:val="28"/>
          <w:szCs w:val="24"/>
        </w:rPr>
        <w:t xml:space="preserve">по противодействию экстремистской и террористической </w:t>
      </w:r>
    </w:p>
    <w:p w:rsidR="00242F92" w:rsidRPr="005A675A" w:rsidRDefault="00496F10" w:rsidP="005A675A">
      <w:pPr>
        <w:tabs>
          <w:tab w:val="left" w:pos="1560"/>
        </w:tabs>
        <w:spacing w:line="276" w:lineRule="auto"/>
        <w:ind w:left="567" w:firstLine="709"/>
        <w:jc w:val="center"/>
        <w:rPr>
          <w:b/>
          <w:sz w:val="28"/>
          <w:szCs w:val="24"/>
        </w:rPr>
      </w:pPr>
      <w:r w:rsidRPr="005A675A">
        <w:rPr>
          <w:b/>
          <w:sz w:val="28"/>
          <w:szCs w:val="24"/>
        </w:rPr>
        <w:t>деятельности</w:t>
      </w:r>
      <w:r w:rsidR="00526798" w:rsidRPr="005A675A">
        <w:rPr>
          <w:b/>
          <w:sz w:val="28"/>
          <w:szCs w:val="24"/>
        </w:rPr>
        <w:t xml:space="preserve"> </w:t>
      </w:r>
      <w:r w:rsidRPr="005A675A">
        <w:rPr>
          <w:b/>
          <w:sz w:val="28"/>
          <w:szCs w:val="24"/>
        </w:rPr>
        <w:t>на территори</w:t>
      </w:r>
      <w:r w:rsidR="00242F92" w:rsidRPr="005A675A">
        <w:rPr>
          <w:b/>
          <w:sz w:val="28"/>
          <w:szCs w:val="24"/>
        </w:rPr>
        <w:t>и</w:t>
      </w:r>
    </w:p>
    <w:p w:rsidR="00526798" w:rsidRPr="005A675A" w:rsidRDefault="00526798" w:rsidP="005A675A">
      <w:pPr>
        <w:tabs>
          <w:tab w:val="left" w:pos="1560"/>
        </w:tabs>
        <w:spacing w:line="276" w:lineRule="auto"/>
        <w:ind w:left="567" w:firstLine="709"/>
        <w:jc w:val="center"/>
        <w:rPr>
          <w:b/>
          <w:sz w:val="28"/>
          <w:szCs w:val="24"/>
        </w:rPr>
      </w:pPr>
      <w:r w:rsidRPr="005A675A">
        <w:rPr>
          <w:b/>
          <w:sz w:val="28"/>
          <w:szCs w:val="24"/>
        </w:rPr>
        <w:t>Бюджетного общеобразовательного учреждения «Усть-Шишевская средняя школа»</w:t>
      </w:r>
      <w:r w:rsidR="00496F10" w:rsidRPr="005A675A">
        <w:rPr>
          <w:b/>
          <w:sz w:val="28"/>
          <w:szCs w:val="24"/>
        </w:rPr>
        <w:t xml:space="preserve"> </w:t>
      </w:r>
    </w:p>
    <w:p w:rsidR="00F76261" w:rsidRPr="005A675A" w:rsidRDefault="00F76261" w:rsidP="005A675A">
      <w:pPr>
        <w:pStyle w:val="a3"/>
        <w:tabs>
          <w:tab w:val="left" w:pos="1560"/>
        </w:tabs>
        <w:spacing w:before="6" w:line="276" w:lineRule="auto"/>
        <w:ind w:left="567" w:firstLine="709"/>
        <w:jc w:val="left"/>
        <w:rPr>
          <w:b/>
          <w:szCs w:val="24"/>
        </w:rPr>
      </w:pPr>
    </w:p>
    <w:p w:rsidR="00F76261" w:rsidRPr="005A675A" w:rsidRDefault="00496F10" w:rsidP="005A675A">
      <w:pPr>
        <w:pStyle w:val="1"/>
        <w:numPr>
          <w:ilvl w:val="0"/>
          <w:numId w:val="12"/>
        </w:numPr>
        <w:tabs>
          <w:tab w:val="left" w:pos="1560"/>
          <w:tab w:val="left" w:pos="4798"/>
          <w:tab w:val="left" w:pos="6338"/>
        </w:tabs>
        <w:spacing w:line="276" w:lineRule="auto"/>
        <w:ind w:left="567" w:firstLine="709"/>
        <w:jc w:val="center"/>
        <w:rPr>
          <w:szCs w:val="24"/>
        </w:rPr>
      </w:pPr>
      <w:r w:rsidRPr="005A675A">
        <w:rPr>
          <w:szCs w:val="24"/>
        </w:rPr>
        <w:t>Основные</w:t>
      </w:r>
      <w:r w:rsidR="00242F92" w:rsidRPr="005A675A">
        <w:rPr>
          <w:szCs w:val="24"/>
        </w:rPr>
        <w:t xml:space="preserve"> положения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 xml:space="preserve">1.1. </w:t>
      </w:r>
      <w:r w:rsidR="00496F10" w:rsidRPr="005A675A">
        <w:rPr>
          <w:szCs w:val="24"/>
        </w:rPr>
        <w:t>Настоящее</w:t>
      </w:r>
      <w:r w:rsidR="00496F10" w:rsidRPr="005A675A">
        <w:rPr>
          <w:spacing w:val="-6"/>
          <w:szCs w:val="24"/>
        </w:rPr>
        <w:t xml:space="preserve"> </w:t>
      </w:r>
      <w:r w:rsidR="00496F10" w:rsidRPr="005A675A">
        <w:rPr>
          <w:szCs w:val="24"/>
        </w:rPr>
        <w:t>Положение</w:t>
      </w:r>
      <w:r w:rsidR="00496F10" w:rsidRPr="005A675A">
        <w:rPr>
          <w:spacing w:val="-8"/>
          <w:szCs w:val="24"/>
        </w:rPr>
        <w:t xml:space="preserve"> </w:t>
      </w:r>
      <w:r w:rsidR="00496F10" w:rsidRPr="005A675A">
        <w:rPr>
          <w:szCs w:val="24"/>
        </w:rPr>
        <w:t>разработано</w:t>
      </w:r>
      <w:r w:rsidR="00496F10" w:rsidRPr="005A675A">
        <w:rPr>
          <w:spacing w:val="-2"/>
          <w:szCs w:val="24"/>
        </w:rPr>
        <w:t xml:space="preserve"> </w:t>
      </w:r>
      <w:r w:rsidR="00496F10" w:rsidRPr="005A675A">
        <w:rPr>
          <w:szCs w:val="24"/>
        </w:rPr>
        <w:t>в</w:t>
      </w:r>
      <w:r w:rsidR="00496F10" w:rsidRPr="005A675A">
        <w:rPr>
          <w:spacing w:val="-7"/>
          <w:szCs w:val="24"/>
        </w:rPr>
        <w:t xml:space="preserve"> </w:t>
      </w:r>
      <w:r w:rsidR="00496F10" w:rsidRPr="005A675A">
        <w:rPr>
          <w:szCs w:val="24"/>
        </w:rPr>
        <w:t>соответствии</w:t>
      </w:r>
      <w:r w:rsidR="00496F10" w:rsidRPr="005A675A">
        <w:rPr>
          <w:spacing w:val="-4"/>
          <w:szCs w:val="24"/>
        </w:rPr>
        <w:t xml:space="preserve"> </w:t>
      </w:r>
      <w:r w:rsidRPr="005A675A">
        <w:rPr>
          <w:szCs w:val="24"/>
        </w:rPr>
        <w:t>с требованиями:</w:t>
      </w:r>
    </w:p>
    <w:p w:rsidR="00242F92" w:rsidRPr="005A675A" w:rsidRDefault="00242F92" w:rsidP="005A675A">
      <w:pPr>
        <w:pStyle w:val="a3"/>
        <w:numPr>
          <w:ilvl w:val="0"/>
          <w:numId w:val="14"/>
        </w:numPr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Конституции РФ;</w:t>
      </w:r>
    </w:p>
    <w:p w:rsidR="00242F92" w:rsidRPr="005A675A" w:rsidRDefault="00242F92" w:rsidP="005A675A">
      <w:pPr>
        <w:pStyle w:val="a3"/>
        <w:numPr>
          <w:ilvl w:val="0"/>
          <w:numId w:val="14"/>
        </w:numPr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Федерального закона от 25 июля 2002 г. N 114-ФЗ «О противодействии экстремистской деятельности»;</w:t>
      </w:r>
    </w:p>
    <w:p w:rsidR="00242F92" w:rsidRPr="005A675A" w:rsidRDefault="00242F92" w:rsidP="005A675A">
      <w:pPr>
        <w:pStyle w:val="a3"/>
        <w:numPr>
          <w:ilvl w:val="0"/>
          <w:numId w:val="14"/>
        </w:numPr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Федерального закона от 6 марта 2006г.N35-ФЗ «О противодействии терроризму».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1.2. Настоящее положение о противодействии терроризму и экстремизму (далее – Положение) действует в отношении обучающихся, их родителей (законных представителей), педагогических работников, работников организации и посторонних лиц, которые во время учебного процесса и в свободное от него время находятся на территории БОУ «Усть-Шишевской средней школы».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1276"/>
        <w:rPr>
          <w:szCs w:val="24"/>
        </w:rPr>
      </w:pPr>
    </w:p>
    <w:p w:rsidR="00242F92" w:rsidRPr="005A675A" w:rsidRDefault="00242F92" w:rsidP="005A675A">
      <w:pPr>
        <w:pStyle w:val="1"/>
        <w:numPr>
          <w:ilvl w:val="0"/>
          <w:numId w:val="12"/>
        </w:numPr>
        <w:tabs>
          <w:tab w:val="left" w:pos="1560"/>
          <w:tab w:val="left" w:pos="4798"/>
          <w:tab w:val="left" w:pos="6338"/>
        </w:tabs>
        <w:spacing w:after="240" w:line="276" w:lineRule="auto"/>
        <w:ind w:left="567" w:firstLine="709"/>
        <w:jc w:val="center"/>
        <w:rPr>
          <w:szCs w:val="24"/>
        </w:rPr>
      </w:pPr>
      <w:r w:rsidRPr="005A675A">
        <w:rPr>
          <w:szCs w:val="24"/>
        </w:rPr>
        <w:t>Основные принципы противодействия экстремизму и терроризму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2.1. Законность и гласность.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2.2. Признание, соблюдение и защита прав и свобод человека и гражданина, а равно законных интересов организаций.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2.3. Неотвратимость наказания за осуществление террористической и экстремистской деятельности.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2.4. Соразмерность мер противодействия терроризму степени террористической опасности.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</w:p>
    <w:p w:rsidR="00242F92" w:rsidRPr="005A675A" w:rsidRDefault="00242F92" w:rsidP="005A675A">
      <w:pPr>
        <w:pStyle w:val="1"/>
        <w:numPr>
          <w:ilvl w:val="0"/>
          <w:numId w:val="12"/>
        </w:numPr>
        <w:tabs>
          <w:tab w:val="left" w:pos="1560"/>
          <w:tab w:val="left" w:pos="4798"/>
          <w:tab w:val="left" w:pos="6338"/>
        </w:tabs>
        <w:spacing w:after="240" w:line="276" w:lineRule="auto"/>
        <w:ind w:left="567" w:firstLine="709"/>
        <w:jc w:val="center"/>
        <w:rPr>
          <w:szCs w:val="24"/>
        </w:rPr>
      </w:pPr>
      <w:r w:rsidRPr="005A675A">
        <w:rPr>
          <w:szCs w:val="24"/>
        </w:rPr>
        <w:t>Основные задачи противодействия терроризму и экстремизму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 xml:space="preserve">3.1. Взаимодействие с органами исполнительной власти по вопросам </w:t>
      </w:r>
      <w:r w:rsidRPr="005A675A">
        <w:rPr>
          <w:szCs w:val="24"/>
        </w:rPr>
        <w:lastRenderedPageBreak/>
        <w:t>противодействия терроризму и экстремизму, в том числе активное участие БОУ «Усть-Шишевской средней школы» в профилактике террористической и экстремистской деятельности.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3.2. Разработка предложений по принятию профилактических мер, направленных на предупреждение террористической и экстремистской деятельности на территории организации.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3.3. Вовлечение в работу по противодействию терроризму и экстремизму учащихся, их родителей (законных представителей), работников организации. Принятие мер по повышению уровня правовой культуры всех участников образовательного процесса, разработку системы стимулов для ведения законопослушного образа жизни.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3.4. Выявление и устранение условий и причин, способствующих осуществлению террористической и экстремистской деятельности на территории организации.</w:t>
      </w:r>
    </w:p>
    <w:p w:rsidR="00242F92" w:rsidRPr="005A675A" w:rsidRDefault="00242F92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3.5. Выявление и пресечение террористической и экстремистской деятельности на территории организации.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3.6. Запрет издания и распространения на территории организации печатных, аудио- и иных материалов, направленных на пропаганду террористической и экстремистской деятельности.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0"/>
        <w:rPr>
          <w:szCs w:val="24"/>
        </w:rPr>
      </w:pPr>
    </w:p>
    <w:p w:rsidR="00496F10" w:rsidRPr="005A675A" w:rsidRDefault="00496F10" w:rsidP="005A675A">
      <w:pPr>
        <w:pStyle w:val="1"/>
        <w:numPr>
          <w:ilvl w:val="0"/>
          <w:numId w:val="12"/>
        </w:numPr>
        <w:tabs>
          <w:tab w:val="left" w:pos="1560"/>
          <w:tab w:val="left" w:pos="4798"/>
          <w:tab w:val="left" w:pos="6338"/>
        </w:tabs>
        <w:spacing w:line="276" w:lineRule="auto"/>
        <w:ind w:left="567" w:firstLine="709"/>
        <w:jc w:val="center"/>
        <w:rPr>
          <w:szCs w:val="24"/>
        </w:rPr>
      </w:pPr>
      <w:r w:rsidRPr="005A675A">
        <w:rPr>
          <w:szCs w:val="24"/>
        </w:rPr>
        <w:t>Недопущение террористической и экстремистской деятельности при проведении массовых мероприятий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4.1. Не допускается проведение террористической и экстремистской деятельности при проведении собраний, митингов, зрелищных и праздничных мероприятий на территории организации.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4.2. Участникам данных мероприятий запрещается иметь при себе оружие и предметы, изготовленные для причинения вреда здоровью и жизни граждан, а также материального ущерба.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4.3. Не допускается привлечение для участия в массовых мероприятиях террористических и экстремистских организаций, использование их символики и атрибутики.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4.4. В случае выявления обстоятельств, указанных в п. п. 3.2., 3.3. настоящего Положения, организаторы массовых мероприятий обязаны незамедлительно принять меры по устранению выявленных нарушений. За несоблюдение данного обязательства организаторы мероприятия будут привлечены к ответственности, предусмотренной законодательством РФ.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</w:p>
    <w:p w:rsidR="00496F10" w:rsidRPr="005A675A" w:rsidRDefault="00496F10" w:rsidP="005A675A">
      <w:pPr>
        <w:pStyle w:val="1"/>
        <w:numPr>
          <w:ilvl w:val="0"/>
          <w:numId w:val="12"/>
        </w:numPr>
        <w:tabs>
          <w:tab w:val="left" w:pos="1560"/>
          <w:tab w:val="left" w:pos="4798"/>
          <w:tab w:val="left" w:pos="6338"/>
        </w:tabs>
        <w:spacing w:after="240" w:line="276" w:lineRule="auto"/>
        <w:ind w:left="567" w:firstLine="709"/>
        <w:jc w:val="center"/>
        <w:rPr>
          <w:szCs w:val="24"/>
        </w:rPr>
      </w:pPr>
      <w:r w:rsidRPr="005A675A">
        <w:rPr>
          <w:szCs w:val="24"/>
        </w:rPr>
        <w:t>Запрет деятельности иностранных организаций, деятельность которых признана террористической и экстремистской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lastRenderedPageBreak/>
        <w:t>5.1. Запрещается деятельность иностранных общественных и религиозных объединений, иных некоммерческих организаций, деятельность которых признана террористической и экстремистской в соответствии с международными правовыми актами и федеральным законодательством.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</w:p>
    <w:p w:rsidR="00496F10" w:rsidRPr="005A675A" w:rsidRDefault="00496F10" w:rsidP="005A675A">
      <w:pPr>
        <w:pStyle w:val="1"/>
        <w:numPr>
          <w:ilvl w:val="0"/>
          <w:numId w:val="12"/>
        </w:numPr>
        <w:tabs>
          <w:tab w:val="left" w:pos="1560"/>
          <w:tab w:val="left" w:pos="4798"/>
          <w:tab w:val="left" w:pos="6338"/>
        </w:tabs>
        <w:spacing w:after="240" w:line="276" w:lineRule="auto"/>
        <w:ind w:left="567" w:firstLine="709"/>
        <w:jc w:val="center"/>
        <w:rPr>
          <w:szCs w:val="24"/>
        </w:rPr>
      </w:pPr>
      <w:r w:rsidRPr="005A675A">
        <w:rPr>
          <w:szCs w:val="24"/>
        </w:rPr>
        <w:t>Безопасность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Безопасность и антитеррористическая защищенность организации включает в себя: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6.1. Обеспечение защиты здания, двора, прилегающей территории от угрозы совершения террористического акта.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6.2. Исключение нахождения в здании, на территории организации бесхозных сумок и подозрительных предметов.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6.3. Наличие в организации кнопки экстренного вызова полиции.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6.4. Усиление пропускного режима.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6.5. Строгий контроль пребывания посетителей, а также мест массового скопления обучающихся.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6.6. Разработку и утверждение инструкций по противодействию терроризму и экстремизму, инструкций о порядке действий в экстремальных ситуациях.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</w:p>
    <w:p w:rsidR="00496F10" w:rsidRPr="005A675A" w:rsidRDefault="00496F10" w:rsidP="005A675A">
      <w:pPr>
        <w:pStyle w:val="1"/>
        <w:numPr>
          <w:ilvl w:val="0"/>
          <w:numId w:val="12"/>
        </w:numPr>
        <w:tabs>
          <w:tab w:val="left" w:pos="1560"/>
          <w:tab w:val="left" w:pos="4798"/>
          <w:tab w:val="left" w:pos="6338"/>
        </w:tabs>
        <w:spacing w:after="240" w:line="276" w:lineRule="auto"/>
        <w:ind w:left="567" w:firstLine="709"/>
        <w:jc w:val="center"/>
        <w:rPr>
          <w:szCs w:val="24"/>
        </w:rPr>
      </w:pPr>
      <w:r w:rsidRPr="005A675A">
        <w:rPr>
          <w:szCs w:val="24"/>
        </w:rPr>
        <w:t>Заключительные положения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7.1. Настоящее Положение вступает в силу с момента его утверждения.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7.2. БОУ «Усть-Шишевская средняя школа» обеспечивает неограниченный доступ к настоящему документу.</w:t>
      </w:r>
    </w:p>
    <w:p w:rsidR="00F76261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7.3. Настоящее Положение доводится до сведения всех работников персонально под роспись.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7.4. Настоящее Положение принято с учётом мнения совета обучающихся, совета родителей, представительного органа обучающихся.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  <w:r w:rsidRPr="005A675A">
        <w:rPr>
          <w:szCs w:val="24"/>
        </w:rPr>
        <w:t>7.5. Изменения в Положение могут быть внесены только с учётом мнения совета обучающихся, совета родителей, а также по согласованию с представительным органом работников.</w:t>
      </w: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ind w:left="567" w:firstLine="709"/>
        <w:rPr>
          <w:szCs w:val="24"/>
        </w:rPr>
      </w:pPr>
    </w:p>
    <w:p w:rsidR="00496F10" w:rsidRPr="005A675A" w:rsidRDefault="00496F10" w:rsidP="005A675A">
      <w:pPr>
        <w:pStyle w:val="a3"/>
        <w:tabs>
          <w:tab w:val="left" w:pos="1560"/>
        </w:tabs>
        <w:spacing w:line="276" w:lineRule="auto"/>
        <w:rPr>
          <w:szCs w:val="24"/>
        </w:rPr>
      </w:pPr>
    </w:p>
    <w:sectPr w:rsidR="00496F10" w:rsidRPr="005A675A" w:rsidSect="00526798">
      <w:pgSz w:w="11920" w:h="16850"/>
      <w:pgMar w:top="1040" w:right="720" w:bottom="1276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A5E"/>
    <w:multiLevelType w:val="hybridMultilevel"/>
    <w:tmpl w:val="DD326EBA"/>
    <w:lvl w:ilvl="0" w:tplc="6FBAC734">
      <w:numFmt w:val="bullet"/>
      <w:lvlText w:val="—"/>
      <w:lvlJc w:val="left"/>
      <w:pPr>
        <w:ind w:left="103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AAADF4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2" w:tplc="D79645D4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3" w:tplc="54E2F2A0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4" w:tplc="997216B0">
      <w:numFmt w:val="bullet"/>
      <w:lvlText w:val="•"/>
      <w:lvlJc w:val="left"/>
      <w:pPr>
        <w:ind w:left="4948" w:hanging="708"/>
      </w:pPr>
      <w:rPr>
        <w:rFonts w:hint="default"/>
        <w:lang w:val="ru-RU" w:eastAsia="en-US" w:bidi="ar-SA"/>
      </w:rPr>
    </w:lvl>
    <w:lvl w:ilvl="5" w:tplc="E392DC8E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6" w:tplc="BD6C547C">
      <w:numFmt w:val="bullet"/>
      <w:lvlText w:val="•"/>
      <w:lvlJc w:val="left"/>
      <w:pPr>
        <w:ind w:left="6902" w:hanging="708"/>
      </w:pPr>
      <w:rPr>
        <w:rFonts w:hint="default"/>
        <w:lang w:val="ru-RU" w:eastAsia="en-US" w:bidi="ar-SA"/>
      </w:rPr>
    </w:lvl>
    <w:lvl w:ilvl="7" w:tplc="B4329522">
      <w:numFmt w:val="bullet"/>
      <w:lvlText w:val="•"/>
      <w:lvlJc w:val="left"/>
      <w:pPr>
        <w:ind w:left="7879" w:hanging="708"/>
      </w:pPr>
      <w:rPr>
        <w:rFonts w:hint="default"/>
        <w:lang w:val="ru-RU" w:eastAsia="en-US" w:bidi="ar-SA"/>
      </w:rPr>
    </w:lvl>
    <w:lvl w:ilvl="8" w:tplc="DB445DB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6393E11"/>
    <w:multiLevelType w:val="multilevel"/>
    <w:tmpl w:val="C6BA8B12"/>
    <w:lvl w:ilvl="0">
      <w:start w:val="8"/>
      <w:numFmt w:val="decimal"/>
      <w:lvlText w:val="%1"/>
      <w:lvlJc w:val="left"/>
      <w:pPr>
        <w:ind w:left="10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A782149"/>
    <w:multiLevelType w:val="multilevel"/>
    <w:tmpl w:val="DC460086"/>
    <w:lvl w:ilvl="0">
      <w:start w:val="6"/>
      <w:numFmt w:val="decimal"/>
      <w:lvlText w:val="%1"/>
      <w:lvlJc w:val="left"/>
      <w:pPr>
        <w:ind w:left="10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AB8472A"/>
    <w:multiLevelType w:val="multilevel"/>
    <w:tmpl w:val="57F614DE"/>
    <w:lvl w:ilvl="0">
      <w:start w:val="9"/>
      <w:numFmt w:val="decimal"/>
      <w:lvlText w:val="%1"/>
      <w:lvlJc w:val="left"/>
      <w:pPr>
        <w:ind w:left="10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F5A6EC4"/>
    <w:multiLevelType w:val="multilevel"/>
    <w:tmpl w:val="D62A8426"/>
    <w:lvl w:ilvl="0">
      <w:start w:val="4"/>
      <w:numFmt w:val="decimal"/>
      <w:lvlText w:val="%1"/>
      <w:lvlJc w:val="left"/>
      <w:pPr>
        <w:ind w:left="10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41E5E0F"/>
    <w:multiLevelType w:val="hybridMultilevel"/>
    <w:tmpl w:val="1D2C97AE"/>
    <w:lvl w:ilvl="0" w:tplc="772C49E0">
      <w:start w:val="1"/>
      <w:numFmt w:val="decimal"/>
      <w:lvlText w:val="%1."/>
      <w:lvlJc w:val="left"/>
      <w:pPr>
        <w:ind w:left="479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2176F4EC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2" w:tplc="AEC09CEC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3" w:tplc="AAA85A6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4" w:tplc="84FC1F80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5" w:tplc="D5B6636C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6" w:tplc="B422FE70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  <w:lvl w:ilvl="7" w:tplc="9E664090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  <w:lvl w:ilvl="8" w:tplc="61EABD96">
      <w:numFmt w:val="bullet"/>
      <w:lvlText w:val="•"/>
      <w:lvlJc w:val="left"/>
      <w:pPr>
        <w:ind w:left="960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186A6F"/>
    <w:multiLevelType w:val="hybridMultilevel"/>
    <w:tmpl w:val="0458E314"/>
    <w:lvl w:ilvl="0" w:tplc="33CA285E">
      <w:numFmt w:val="bullet"/>
      <w:lvlText w:val=""/>
      <w:lvlJc w:val="left"/>
      <w:pPr>
        <w:ind w:left="13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90CB0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88DCCC86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3" w:tplc="A7D2C17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A0FA3180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5" w:tplc="67D85A02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7768531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D6783B2A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8" w:tplc="26C6EB6C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69B0D63"/>
    <w:multiLevelType w:val="multilevel"/>
    <w:tmpl w:val="1602D0CE"/>
    <w:lvl w:ilvl="0">
      <w:start w:val="2"/>
      <w:numFmt w:val="decimal"/>
      <w:lvlText w:val="%1"/>
      <w:lvlJc w:val="left"/>
      <w:pPr>
        <w:ind w:left="10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1AD4911"/>
    <w:multiLevelType w:val="multilevel"/>
    <w:tmpl w:val="1EA621AE"/>
    <w:lvl w:ilvl="0">
      <w:start w:val="7"/>
      <w:numFmt w:val="decimal"/>
      <w:lvlText w:val="%1"/>
      <w:lvlJc w:val="left"/>
      <w:pPr>
        <w:ind w:left="10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519A4C8A"/>
    <w:multiLevelType w:val="multilevel"/>
    <w:tmpl w:val="58FAE5B0"/>
    <w:lvl w:ilvl="0">
      <w:start w:val="3"/>
      <w:numFmt w:val="decimal"/>
      <w:lvlText w:val="%1"/>
      <w:lvlJc w:val="left"/>
      <w:pPr>
        <w:ind w:left="10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668E2905"/>
    <w:multiLevelType w:val="multilevel"/>
    <w:tmpl w:val="272AFEC4"/>
    <w:lvl w:ilvl="0">
      <w:start w:val="1"/>
      <w:numFmt w:val="decimal"/>
      <w:lvlText w:val="%1."/>
      <w:lvlJc w:val="left"/>
      <w:pPr>
        <w:ind w:left="1038" w:hanging="71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ED10AFB"/>
    <w:multiLevelType w:val="multilevel"/>
    <w:tmpl w:val="43DCE204"/>
    <w:lvl w:ilvl="0">
      <w:start w:val="3"/>
      <w:numFmt w:val="decimal"/>
      <w:lvlText w:val="%1"/>
      <w:lvlJc w:val="left"/>
      <w:pPr>
        <w:ind w:left="174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8" w:hanging="7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780"/>
      </w:pPr>
      <w:rPr>
        <w:rFonts w:hint="default"/>
        <w:lang w:val="ru-RU" w:eastAsia="en-US" w:bidi="ar-SA"/>
      </w:rPr>
    </w:lvl>
  </w:abstractNum>
  <w:abstractNum w:abstractNumId="12" w15:restartNumberingAfterBreak="0">
    <w:nsid w:val="774A2D96"/>
    <w:multiLevelType w:val="hybridMultilevel"/>
    <w:tmpl w:val="12B862E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9174C26"/>
    <w:multiLevelType w:val="hybridMultilevel"/>
    <w:tmpl w:val="454614F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6261"/>
    <w:rsid w:val="00242F92"/>
    <w:rsid w:val="00496F10"/>
    <w:rsid w:val="00526798"/>
    <w:rsid w:val="005A675A"/>
    <w:rsid w:val="005B3B02"/>
    <w:rsid w:val="00F7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D0E35-F1C0-48BB-9746-159BD9B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2594" w:hanging="70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1"/>
    <w:qFormat/>
    <w:rsid w:val="00526798"/>
    <w:pPr>
      <w:spacing w:line="274" w:lineRule="exact"/>
      <w:ind w:left="522" w:hanging="421"/>
      <w:jc w:val="both"/>
      <w:outlineLvl w:val="1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6F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F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Анатольевна</cp:lastModifiedBy>
  <cp:revision>7</cp:revision>
  <cp:lastPrinted>2024-01-26T06:58:00Z</cp:lastPrinted>
  <dcterms:created xsi:type="dcterms:W3CDTF">2024-01-26T06:20:00Z</dcterms:created>
  <dcterms:modified xsi:type="dcterms:W3CDTF">2024-01-26T07:00:00Z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</Properties>
</file>